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F5ECD" w14:textId="12A13AB4" w:rsidR="00B80C94" w:rsidRPr="00B80C94" w:rsidRDefault="00B80C94" w:rsidP="00B80C94">
      <w:pPr>
        <w:shd w:val="clear" w:color="auto" w:fill="FFFFFF"/>
        <w:spacing w:before="120" w:after="120" w:line="360" w:lineRule="auto"/>
        <w:rPr>
          <w:rFonts w:ascii="Arial" w:eastAsia="Times New Roman" w:hAnsi="Arial" w:cs="Arial"/>
          <w:color w:val="202122"/>
          <w:sz w:val="24"/>
          <w:szCs w:val="24"/>
          <w:lang w:eastAsia="es-UY"/>
        </w:rPr>
      </w:pPr>
      <w:r w:rsidRPr="00B80C94">
        <w:rPr>
          <w:rFonts w:ascii="Arial" w:eastAsia="Times New Roman" w:hAnsi="Arial" w:cs="Arial"/>
          <w:color w:val="202122"/>
          <w:sz w:val="24"/>
          <w:szCs w:val="24"/>
          <w:lang w:eastAsia="es-UY"/>
        </w:rPr>
        <w:t>Declaratoria de la Independencia</w:t>
      </w:r>
    </w:p>
    <w:p w14:paraId="7B269BEB" w14:textId="36D86B6B" w:rsidR="00B80C94" w:rsidRPr="00646198" w:rsidRDefault="00B80C94" w:rsidP="00646198">
      <w:pPr>
        <w:shd w:val="clear" w:color="auto" w:fill="FFFFFF"/>
        <w:spacing w:before="120" w:after="120" w:line="360" w:lineRule="auto"/>
        <w:jc w:val="both"/>
        <w:rPr>
          <w:rFonts w:ascii="Arial" w:eastAsia="Times New Roman" w:hAnsi="Arial" w:cs="Arial"/>
          <w:sz w:val="24"/>
          <w:szCs w:val="24"/>
          <w:lang w:eastAsia="es-UY"/>
        </w:rPr>
      </w:pPr>
      <w:r w:rsidRPr="00646198">
        <w:rPr>
          <w:rFonts w:ascii="Arial" w:eastAsia="Times New Roman" w:hAnsi="Arial" w:cs="Arial"/>
          <w:sz w:val="24"/>
          <w:szCs w:val="24"/>
          <w:lang w:eastAsia="es-UY"/>
        </w:rPr>
        <w:t>En </w:t>
      </w:r>
      <w:hyperlink r:id="rId5" w:tooltip="Uruguay" w:history="1">
        <w:r w:rsidRPr="00646198">
          <w:rPr>
            <w:rFonts w:ascii="Arial" w:eastAsia="Times New Roman" w:hAnsi="Arial" w:cs="Arial"/>
            <w:sz w:val="24"/>
            <w:szCs w:val="24"/>
            <w:lang w:eastAsia="es-UY"/>
          </w:rPr>
          <w:t>Uruguay</w:t>
        </w:r>
      </w:hyperlink>
      <w:r w:rsidRPr="00646198">
        <w:rPr>
          <w:rFonts w:ascii="Arial" w:eastAsia="Times New Roman" w:hAnsi="Arial" w:cs="Arial"/>
          <w:sz w:val="24"/>
          <w:szCs w:val="24"/>
          <w:lang w:eastAsia="es-UY"/>
        </w:rPr>
        <w:t>, la expresión </w:t>
      </w:r>
      <w:r w:rsidRPr="00646198">
        <w:rPr>
          <w:rFonts w:ascii="Arial" w:eastAsia="Times New Roman" w:hAnsi="Arial" w:cs="Arial"/>
          <w:b/>
          <w:bCs/>
          <w:sz w:val="24"/>
          <w:szCs w:val="24"/>
          <w:lang w:eastAsia="es-UY"/>
        </w:rPr>
        <w:t xml:space="preserve">Declaratoria de la </w:t>
      </w:r>
      <w:r w:rsidR="002A691F">
        <w:rPr>
          <w:rFonts w:ascii="Arial" w:eastAsia="Times New Roman" w:hAnsi="Arial" w:cs="Arial"/>
          <w:b/>
          <w:bCs/>
          <w:sz w:val="24"/>
          <w:szCs w:val="24"/>
          <w:lang w:eastAsia="es-UY"/>
        </w:rPr>
        <w:t>I</w:t>
      </w:r>
      <w:r w:rsidRPr="00646198">
        <w:rPr>
          <w:rFonts w:ascii="Arial" w:eastAsia="Times New Roman" w:hAnsi="Arial" w:cs="Arial"/>
          <w:b/>
          <w:bCs/>
          <w:sz w:val="24"/>
          <w:szCs w:val="24"/>
          <w:lang w:eastAsia="es-UY"/>
        </w:rPr>
        <w:t>ndependencia</w:t>
      </w:r>
      <w:r w:rsidRPr="00646198">
        <w:rPr>
          <w:rFonts w:ascii="Arial" w:eastAsia="Times New Roman" w:hAnsi="Arial" w:cs="Arial"/>
          <w:sz w:val="24"/>
          <w:szCs w:val="24"/>
          <w:lang w:eastAsia="es-UY"/>
        </w:rPr>
        <w:t> refiere al acto realizado el </w:t>
      </w:r>
      <w:hyperlink r:id="rId6" w:tooltip="25 de agosto" w:history="1">
        <w:r w:rsidRPr="00646198">
          <w:rPr>
            <w:rFonts w:ascii="Arial" w:eastAsia="Times New Roman" w:hAnsi="Arial" w:cs="Arial"/>
            <w:sz w:val="24"/>
            <w:szCs w:val="24"/>
            <w:lang w:eastAsia="es-UY"/>
          </w:rPr>
          <w:t>25 de agosto</w:t>
        </w:r>
      </w:hyperlink>
      <w:r w:rsidRPr="00646198">
        <w:rPr>
          <w:rFonts w:ascii="Arial" w:eastAsia="Times New Roman" w:hAnsi="Arial" w:cs="Arial"/>
          <w:sz w:val="24"/>
          <w:szCs w:val="24"/>
          <w:lang w:eastAsia="es-UY"/>
        </w:rPr>
        <w:t> de </w:t>
      </w:r>
      <w:hyperlink r:id="rId7" w:tooltip="1825" w:history="1">
        <w:r w:rsidRPr="00646198">
          <w:rPr>
            <w:rFonts w:ascii="Arial" w:eastAsia="Times New Roman" w:hAnsi="Arial" w:cs="Arial"/>
            <w:sz w:val="24"/>
            <w:szCs w:val="24"/>
            <w:lang w:eastAsia="es-UY"/>
          </w:rPr>
          <w:t>1825</w:t>
        </w:r>
      </w:hyperlink>
      <w:r w:rsidRPr="00646198">
        <w:rPr>
          <w:rFonts w:ascii="Arial" w:eastAsia="Times New Roman" w:hAnsi="Arial" w:cs="Arial"/>
          <w:sz w:val="24"/>
          <w:szCs w:val="24"/>
          <w:lang w:eastAsia="es-UY"/>
        </w:rPr>
        <w:t> por el </w:t>
      </w:r>
      <w:hyperlink r:id="rId8" w:tooltip="Congreso de la Florida" w:history="1">
        <w:r w:rsidRPr="00646198">
          <w:rPr>
            <w:rFonts w:ascii="Arial" w:eastAsia="Times New Roman" w:hAnsi="Arial" w:cs="Arial"/>
            <w:sz w:val="24"/>
            <w:szCs w:val="24"/>
            <w:lang w:eastAsia="es-UY"/>
          </w:rPr>
          <w:t>Congreso de la Florida</w:t>
        </w:r>
      </w:hyperlink>
      <w:r w:rsidRPr="00646198">
        <w:rPr>
          <w:rFonts w:ascii="Arial" w:eastAsia="Times New Roman" w:hAnsi="Arial" w:cs="Arial"/>
          <w:sz w:val="24"/>
          <w:szCs w:val="24"/>
          <w:lang w:eastAsia="es-UY"/>
        </w:rPr>
        <w:t>, integrado por representantes de los cabildos de los pueblos de la </w:t>
      </w:r>
      <w:hyperlink r:id="rId9" w:tooltip="Provincia Oriental" w:history="1">
        <w:r w:rsidRPr="00646198">
          <w:rPr>
            <w:rFonts w:ascii="Arial" w:eastAsia="Times New Roman" w:hAnsi="Arial" w:cs="Arial"/>
            <w:sz w:val="24"/>
            <w:szCs w:val="24"/>
            <w:lang w:eastAsia="es-UY"/>
          </w:rPr>
          <w:t>Provincia Oriental</w:t>
        </w:r>
      </w:hyperlink>
      <w:r w:rsidRPr="00646198">
        <w:rPr>
          <w:rFonts w:ascii="Arial" w:eastAsia="Times New Roman" w:hAnsi="Arial" w:cs="Arial"/>
          <w:sz w:val="24"/>
          <w:szCs w:val="24"/>
          <w:lang w:eastAsia="es-UY"/>
        </w:rPr>
        <w:t xml:space="preserve">. Por medio de </w:t>
      </w:r>
      <w:r w:rsidR="00DB3365">
        <w:rPr>
          <w:rFonts w:ascii="Arial" w:eastAsia="Times New Roman" w:hAnsi="Arial" w:cs="Arial"/>
          <w:sz w:val="24"/>
          <w:szCs w:val="24"/>
          <w:lang w:eastAsia="es-UY"/>
        </w:rPr>
        <w:t>é</w:t>
      </w:r>
      <w:r w:rsidRPr="00646198">
        <w:rPr>
          <w:rFonts w:ascii="Arial" w:eastAsia="Times New Roman" w:hAnsi="Arial" w:cs="Arial"/>
          <w:sz w:val="24"/>
          <w:szCs w:val="24"/>
          <w:lang w:eastAsia="es-UY"/>
        </w:rPr>
        <w:t>ste, la </w:t>
      </w:r>
      <w:hyperlink r:id="rId10" w:tooltip="Provincia Oriental" w:history="1">
        <w:r w:rsidRPr="00646198">
          <w:rPr>
            <w:rFonts w:ascii="Arial" w:eastAsia="Times New Roman" w:hAnsi="Arial" w:cs="Arial"/>
            <w:sz w:val="24"/>
            <w:szCs w:val="24"/>
            <w:lang w:eastAsia="es-UY"/>
          </w:rPr>
          <w:t>Provincia Oriental</w:t>
        </w:r>
      </w:hyperlink>
      <w:r w:rsidRPr="00646198">
        <w:rPr>
          <w:rFonts w:ascii="Arial" w:eastAsia="Times New Roman" w:hAnsi="Arial" w:cs="Arial"/>
          <w:sz w:val="24"/>
          <w:szCs w:val="24"/>
          <w:lang w:eastAsia="es-UY"/>
        </w:rPr>
        <w:t> proclamaba su independencia del </w:t>
      </w:r>
      <w:hyperlink r:id="rId11" w:tooltip="Imperio del Brasil" w:history="1">
        <w:r w:rsidRPr="00646198">
          <w:rPr>
            <w:rFonts w:ascii="Arial" w:eastAsia="Times New Roman" w:hAnsi="Arial" w:cs="Arial"/>
            <w:sz w:val="24"/>
            <w:szCs w:val="24"/>
            <w:lang w:eastAsia="es-UY"/>
          </w:rPr>
          <w:t>Imperio del Brasil</w:t>
        </w:r>
      </w:hyperlink>
      <w:r w:rsidRPr="00646198">
        <w:rPr>
          <w:rFonts w:ascii="Arial" w:eastAsia="Times New Roman" w:hAnsi="Arial" w:cs="Arial"/>
          <w:sz w:val="24"/>
          <w:szCs w:val="24"/>
          <w:lang w:eastAsia="es-UY"/>
        </w:rPr>
        <w:t> y se declaraba parte de las </w:t>
      </w:r>
      <w:hyperlink r:id="rId12" w:tooltip="Provincias Unidas del Río de la Plata" w:history="1">
        <w:r w:rsidRPr="00646198">
          <w:rPr>
            <w:rFonts w:ascii="Arial" w:eastAsia="Times New Roman" w:hAnsi="Arial" w:cs="Arial"/>
            <w:sz w:val="24"/>
            <w:szCs w:val="24"/>
            <w:lang w:eastAsia="es-UY"/>
          </w:rPr>
          <w:t>Provincias Unidas del Río de la Plata</w:t>
        </w:r>
      </w:hyperlink>
      <w:r w:rsidRPr="00646198">
        <w:rPr>
          <w:rFonts w:ascii="Arial" w:eastAsia="Times New Roman" w:hAnsi="Arial" w:cs="Arial"/>
          <w:sz w:val="24"/>
          <w:szCs w:val="24"/>
          <w:lang w:eastAsia="es-UY"/>
        </w:rPr>
        <w:t> </w:t>
      </w:r>
      <w:r w:rsidRPr="00646198">
        <w:rPr>
          <w:rFonts w:ascii="Arial" w:eastAsia="Times New Roman" w:hAnsi="Arial" w:cs="Arial"/>
          <w:i/>
          <w:iCs/>
          <w:sz w:val="24"/>
          <w:szCs w:val="24"/>
          <w:lang w:eastAsia="es-UY"/>
        </w:rPr>
        <w:t>"a las que siempre perteneció por los vínculos más sagrados que el mundo conoce"</w:t>
      </w:r>
      <w:r w:rsidRPr="00646198">
        <w:rPr>
          <w:rFonts w:ascii="Arial" w:eastAsia="Times New Roman" w:hAnsi="Arial" w:cs="Arial"/>
          <w:sz w:val="24"/>
          <w:szCs w:val="24"/>
          <w:lang w:eastAsia="es-UY"/>
        </w:rPr>
        <w:t>;</w:t>
      </w:r>
      <w:hyperlink r:id="rId13" w:anchor="cite_note-uruguayos.fr-1" w:history="1"/>
      <w:r w:rsidR="00CF404F" w:rsidRPr="00646198">
        <w:rPr>
          <w:rFonts w:ascii="Arial" w:eastAsia="Times New Roman" w:hAnsi="Arial" w:cs="Arial"/>
          <w:sz w:val="24"/>
          <w:szCs w:val="24"/>
          <w:vertAlign w:val="superscript"/>
          <w:lang w:eastAsia="es-UY"/>
        </w:rPr>
        <w:t xml:space="preserve"> </w:t>
      </w:r>
      <w:r w:rsidRPr="00646198">
        <w:rPr>
          <w:rFonts w:ascii="Arial" w:eastAsia="Times New Roman" w:hAnsi="Arial" w:cs="Arial"/>
          <w:sz w:val="24"/>
          <w:szCs w:val="24"/>
          <w:lang w:eastAsia="es-UY"/>
        </w:rPr>
        <w:t>por lo mismo, no se trató de una declaración de independencia de una nación autónoma, aunque expresaba su soberanía.</w:t>
      </w:r>
      <w:r w:rsidR="00CF404F" w:rsidRPr="00646198">
        <w:rPr>
          <w:rFonts w:ascii="Arial" w:eastAsia="Times New Roman" w:hAnsi="Arial" w:cs="Arial"/>
          <w:sz w:val="24"/>
          <w:szCs w:val="24"/>
          <w:lang w:eastAsia="es-UY"/>
        </w:rPr>
        <w:t xml:space="preserve"> </w:t>
      </w:r>
    </w:p>
    <w:p w14:paraId="78F75983" w14:textId="291BCEA8" w:rsidR="00B80C94" w:rsidRPr="00646198" w:rsidRDefault="00B80C94" w:rsidP="00646198">
      <w:pPr>
        <w:shd w:val="clear" w:color="auto" w:fill="FFFFFF"/>
        <w:spacing w:before="120" w:after="120" w:line="360" w:lineRule="auto"/>
        <w:jc w:val="both"/>
        <w:rPr>
          <w:rFonts w:ascii="Arial" w:eastAsia="Times New Roman" w:hAnsi="Arial" w:cs="Arial"/>
          <w:sz w:val="24"/>
          <w:szCs w:val="24"/>
          <w:lang w:eastAsia="es-UY"/>
        </w:rPr>
      </w:pPr>
      <w:r w:rsidRPr="00646198">
        <w:rPr>
          <w:rFonts w:ascii="Arial" w:eastAsia="Times New Roman" w:hAnsi="Arial" w:cs="Arial"/>
          <w:sz w:val="24"/>
          <w:szCs w:val="24"/>
          <w:lang w:eastAsia="es-UY"/>
        </w:rPr>
        <w:t>Sus tres leyes reciben asimismo el nombre de «Leyes de la Florida» o «Leyes fundamentales de 1825».</w:t>
      </w:r>
    </w:p>
    <w:p w14:paraId="4885A192" w14:textId="77777777" w:rsidR="00B80C94" w:rsidRPr="00646198" w:rsidRDefault="00B80C94" w:rsidP="00646198">
      <w:pPr>
        <w:shd w:val="clear" w:color="auto" w:fill="FFFFFF"/>
        <w:spacing w:before="120" w:after="120" w:line="360" w:lineRule="auto"/>
        <w:jc w:val="both"/>
        <w:rPr>
          <w:rFonts w:ascii="Arial" w:eastAsia="Times New Roman" w:hAnsi="Arial" w:cs="Arial"/>
          <w:sz w:val="24"/>
          <w:szCs w:val="24"/>
          <w:lang w:eastAsia="es-UY"/>
        </w:rPr>
      </w:pPr>
      <w:r w:rsidRPr="00646198">
        <w:rPr>
          <w:rFonts w:ascii="Arial" w:eastAsia="Times New Roman" w:hAnsi="Arial" w:cs="Arial"/>
          <w:sz w:val="24"/>
          <w:szCs w:val="24"/>
          <w:lang w:eastAsia="es-UY"/>
        </w:rPr>
        <w:t>El </w:t>
      </w:r>
      <w:hyperlink r:id="rId14" w:tooltip="25 de agosto" w:history="1">
        <w:r w:rsidRPr="00646198">
          <w:rPr>
            <w:rFonts w:ascii="Arial" w:eastAsia="Times New Roman" w:hAnsi="Arial" w:cs="Arial"/>
            <w:sz w:val="24"/>
            <w:szCs w:val="24"/>
            <w:lang w:eastAsia="es-UY"/>
          </w:rPr>
          <w:t>25 de agosto</w:t>
        </w:r>
      </w:hyperlink>
      <w:r w:rsidRPr="00646198">
        <w:rPr>
          <w:rFonts w:ascii="Arial" w:eastAsia="Times New Roman" w:hAnsi="Arial" w:cs="Arial"/>
          <w:sz w:val="24"/>
          <w:szCs w:val="24"/>
          <w:lang w:eastAsia="es-UY"/>
        </w:rPr>
        <w:t> de 1825 se declararon tres leyes:</w:t>
      </w:r>
    </w:p>
    <w:p w14:paraId="49942B84" w14:textId="77777777" w:rsidR="00B80C94" w:rsidRPr="00646198" w:rsidRDefault="00B80C94" w:rsidP="002A691F">
      <w:pPr>
        <w:shd w:val="clear" w:color="auto" w:fill="FFFFFF"/>
        <w:spacing w:before="100" w:beforeAutospacing="1" w:after="24" w:line="360" w:lineRule="auto"/>
        <w:ind w:left="744"/>
        <w:jc w:val="both"/>
        <w:rPr>
          <w:rFonts w:ascii="Arial" w:eastAsia="Times New Roman" w:hAnsi="Arial" w:cs="Arial"/>
          <w:sz w:val="24"/>
          <w:szCs w:val="24"/>
          <w:lang w:eastAsia="es-UY"/>
        </w:rPr>
      </w:pPr>
      <w:r w:rsidRPr="00646198">
        <w:rPr>
          <w:rFonts w:ascii="Arial" w:eastAsia="Times New Roman" w:hAnsi="Arial" w:cs="Arial"/>
          <w:sz w:val="24"/>
          <w:szCs w:val="24"/>
          <w:lang w:eastAsia="es-UY"/>
        </w:rPr>
        <w:t>Ley de Independencia: con respecto al </w:t>
      </w:r>
      <w:hyperlink r:id="rId15" w:tooltip="Imperio del Brasil" w:history="1">
        <w:r w:rsidRPr="00646198">
          <w:rPr>
            <w:rFonts w:ascii="Arial" w:eastAsia="Times New Roman" w:hAnsi="Arial" w:cs="Arial"/>
            <w:sz w:val="24"/>
            <w:szCs w:val="24"/>
            <w:lang w:eastAsia="es-UY"/>
          </w:rPr>
          <w:t>Imperio del Brasil</w:t>
        </w:r>
      </w:hyperlink>
      <w:r w:rsidRPr="00646198">
        <w:rPr>
          <w:rFonts w:ascii="Arial" w:eastAsia="Times New Roman" w:hAnsi="Arial" w:cs="Arial"/>
          <w:sz w:val="24"/>
          <w:szCs w:val="24"/>
          <w:lang w:eastAsia="es-UY"/>
        </w:rPr>
        <w:t>, </w:t>
      </w:r>
      <w:hyperlink r:id="rId16" w:tooltip="Portugal" w:history="1">
        <w:r w:rsidRPr="00646198">
          <w:rPr>
            <w:rFonts w:ascii="Arial" w:eastAsia="Times New Roman" w:hAnsi="Arial" w:cs="Arial"/>
            <w:sz w:val="24"/>
            <w:szCs w:val="24"/>
            <w:lang w:eastAsia="es-UY"/>
          </w:rPr>
          <w:t>Portugal</w:t>
        </w:r>
      </w:hyperlink>
      <w:r w:rsidRPr="00646198">
        <w:rPr>
          <w:rFonts w:ascii="Arial" w:eastAsia="Times New Roman" w:hAnsi="Arial" w:cs="Arial"/>
          <w:sz w:val="24"/>
          <w:szCs w:val="24"/>
          <w:lang w:eastAsia="es-UY"/>
        </w:rPr>
        <w:t> y cualquier otro poder extranjero.</w:t>
      </w:r>
    </w:p>
    <w:p w14:paraId="545639BF" w14:textId="77777777" w:rsidR="00B80C94" w:rsidRPr="00646198" w:rsidRDefault="00B80C94" w:rsidP="002A691F">
      <w:pPr>
        <w:shd w:val="clear" w:color="auto" w:fill="FFFFFF"/>
        <w:spacing w:before="100" w:beforeAutospacing="1" w:after="24" w:line="360" w:lineRule="auto"/>
        <w:ind w:left="744"/>
        <w:jc w:val="both"/>
        <w:rPr>
          <w:rFonts w:ascii="Arial" w:eastAsia="Times New Roman" w:hAnsi="Arial" w:cs="Arial"/>
          <w:sz w:val="24"/>
          <w:szCs w:val="24"/>
          <w:lang w:eastAsia="es-UY"/>
        </w:rPr>
      </w:pPr>
      <w:r w:rsidRPr="00646198">
        <w:rPr>
          <w:rFonts w:ascii="Arial" w:eastAsia="Times New Roman" w:hAnsi="Arial" w:cs="Arial"/>
          <w:sz w:val="24"/>
          <w:szCs w:val="24"/>
          <w:lang w:eastAsia="es-UY"/>
        </w:rPr>
        <w:t>Ley de Unión: de la </w:t>
      </w:r>
      <w:hyperlink r:id="rId17" w:tooltip="Provincia Oriental" w:history="1">
        <w:r w:rsidRPr="00646198">
          <w:rPr>
            <w:rFonts w:ascii="Arial" w:eastAsia="Times New Roman" w:hAnsi="Arial" w:cs="Arial"/>
            <w:sz w:val="24"/>
            <w:szCs w:val="24"/>
            <w:lang w:eastAsia="es-UY"/>
          </w:rPr>
          <w:t>Provincia Oriental</w:t>
        </w:r>
      </w:hyperlink>
      <w:r w:rsidRPr="00646198">
        <w:rPr>
          <w:rFonts w:ascii="Arial" w:eastAsia="Times New Roman" w:hAnsi="Arial" w:cs="Arial"/>
          <w:sz w:val="24"/>
          <w:szCs w:val="24"/>
          <w:lang w:eastAsia="es-UY"/>
        </w:rPr>
        <w:t> a las otras </w:t>
      </w:r>
      <w:hyperlink r:id="rId18" w:tooltip="Provincias Unidas del Río de la Plata" w:history="1">
        <w:r w:rsidRPr="00646198">
          <w:rPr>
            <w:rFonts w:ascii="Arial" w:eastAsia="Times New Roman" w:hAnsi="Arial" w:cs="Arial"/>
            <w:sz w:val="24"/>
            <w:szCs w:val="24"/>
            <w:lang w:eastAsia="es-UY"/>
          </w:rPr>
          <w:t>Provincias Unidas del Río de la Plata</w:t>
        </w:r>
      </w:hyperlink>
      <w:r w:rsidRPr="00646198">
        <w:rPr>
          <w:rFonts w:ascii="Arial" w:eastAsia="Times New Roman" w:hAnsi="Arial" w:cs="Arial"/>
          <w:sz w:val="24"/>
          <w:szCs w:val="24"/>
          <w:lang w:eastAsia="es-UY"/>
        </w:rPr>
        <w:t>.</w:t>
      </w:r>
    </w:p>
    <w:p w14:paraId="0AF24994" w14:textId="77777777" w:rsidR="00B80C94" w:rsidRPr="00646198" w:rsidRDefault="00B80C94" w:rsidP="002A691F">
      <w:pPr>
        <w:shd w:val="clear" w:color="auto" w:fill="FFFFFF"/>
        <w:spacing w:before="100" w:beforeAutospacing="1" w:after="24" w:line="360" w:lineRule="auto"/>
        <w:ind w:left="744"/>
        <w:jc w:val="both"/>
        <w:rPr>
          <w:rFonts w:ascii="Arial" w:eastAsia="Times New Roman" w:hAnsi="Arial" w:cs="Arial"/>
          <w:sz w:val="24"/>
          <w:szCs w:val="24"/>
          <w:lang w:eastAsia="es-UY"/>
        </w:rPr>
      </w:pPr>
      <w:r w:rsidRPr="00646198">
        <w:rPr>
          <w:rFonts w:ascii="Arial" w:eastAsia="Times New Roman" w:hAnsi="Arial" w:cs="Arial"/>
          <w:sz w:val="24"/>
          <w:szCs w:val="24"/>
          <w:lang w:eastAsia="es-UY"/>
        </w:rPr>
        <w:t>Ley de Pabellón: que estableció como pabellón de la Provincia Oriental la tricolor: «celeste, blanca y punzó» hasta tanto las demás provincias aceptaran la incorporación de la Provincia Oriental, momento a partir del cual se utilizaría la </w:t>
      </w:r>
      <w:hyperlink r:id="rId19" w:tooltip="Bandera de las Provincias Unidas del Río de la Plata (aún no redactado)" w:history="1">
        <w:r w:rsidRPr="00646198">
          <w:rPr>
            <w:rFonts w:ascii="Arial" w:eastAsia="Times New Roman" w:hAnsi="Arial" w:cs="Arial"/>
            <w:sz w:val="24"/>
            <w:szCs w:val="24"/>
            <w:lang w:eastAsia="es-UY"/>
          </w:rPr>
          <w:t>bandera de las Provincias Unidas del Río de la Plata</w:t>
        </w:r>
      </w:hyperlink>
      <w:r w:rsidRPr="00646198">
        <w:rPr>
          <w:rFonts w:ascii="Arial" w:eastAsia="Times New Roman" w:hAnsi="Arial" w:cs="Arial"/>
          <w:sz w:val="24"/>
          <w:szCs w:val="24"/>
          <w:lang w:eastAsia="es-UY"/>
        </w:rPr>
        <w:t>.</w:t>
      </w:r>
    </w:p>
    <w:p w14:paraId="46A1CCBE" w14:textId="3F7396F4" w:rsidR="00EE3F52" w:rsidRPr="00646198" w:rsidRDefault="00CF404F" w:rsidP="00646198">
      <w:pPr>
        <w:shd w:val="clear" w:color="auto" w:fill="FFFFFF"/>
        <w:spacing w:before="120" w:after="120" w:line="360" w:lineRule="auto"/>
        <w:jc w:val="both"/>
        <w:rPr>
          <w:rFonts w:ascii="Arial" w:eastAsia="Times New Roman" w:hAnsi="Arial" w:cs="Arial"/>
          <w:sz w:val="24"/>
          <w:szCs w:val="24"/>
          <w:lang w:eastAsia="es-UY"/>
        </w:rPr>
      </w:pPr>
      <w:r w:rsidRPr="00646198">
        <w:rPr>
          <w:rFonts w:ascii="Arial" w:eastAsia="Times New Roman" w:hAnsi="Arial" w:cs="Arial"/>
          <w:sz w:val="24"/>
          <w:szCs w:val="24"/>
          <w:lang w:eastAsia="es-UY"/>
        </w:rPr>
        <w:t>E</w:t>
      </w:r>
      <w:r w:rsidRPr="00646198">
        <w:rPr>
          <w:rFonts w:ascii="Arial" w:hAnsi="Arial" w:cs="Arial"/>
          <w:sz w:val="24"/>
          <w:szCs w:val="24"/>
        </w:rPr>
        <w:t xml:space="preserve">s indudable que las leyes de la Florida tuvieron una importancia fundamental para el proceso histórico de nuestra patria. En ese momento de la historia de los orientales, estas leyes determinaron una voluntad que se había expresado por los mismos protagonistas desde 1813 y se concretaba ahora, el 25 de agosto de 1825.  </w:t>
      </w:r>
    </w:p>
    <w:sectPr w:rsidR="00EE3F52" w:rsidRPr="00646198" w:rsidSect="00B80C94">
      <w:pgSz w:w="11906" w:h="16838"/>
      <w:pgMar w:top="851" w:right="1701" w:bottom="79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B21F44"/>
    <w:multiLevelType w:val="multilevel"/>
    <w:tmpl w:val="67E42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7209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C94"/>
    <w:rsid w:val="002A691F"/>
    <w:rsid w:val="00320AB4"/>
    <w:rsid w:val="00646198"/>
    <w:rsid w:val="00B80C94"/>
    <w:rsid w:val="00CF404F"/>
    <w:rsid w:val="00DB3365"/>
    <w:rsid w:val="00EE3F5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09093"/>
  <w15:chartTrackingRefBased/>
  <w15:docId w15:val="{A3477D62-F0F0-46E3-AA28-1AF7413DC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416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Congreso_de_la_Florida" TargetMode="External"/><Relationship Id="rId13" Type="http://schemas.openxmlformats.org/officeDocument/2006/relationships/hyperlink" Target="https://es.wikipedia.org/wiki/Declaratoria_de_la_independencia_(Uruguay)" TargetMode="External"/><Relationship Id="rId18" Type="http://schemas.openxmlformats.org/officeDocument/2006/relationships/hyperlink" Target="https://es.wikipedia.org/wiki/Provincias_Unidas_del_R%C3%ADo_de_la_Plata"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s.wikipedia.org/wiki/1825" TargetMode="External"/><Relationship Id="rId12" Type="http://schemas.openxmlformats.org/officeDocument/2006/relationships/hyperlink" Target="https://es.wikipedia.org/wiki/Provincias_Unidas_del_R%C3%ADo_de_la_Plata" TargetMode="External"/><Relationship Id="rId17" Type="http://schemas.openxmlformats.org/officeDocument/2006/relationships/hyperlink" Target="https://es.wikipedia.org/wiki/Provincia_Oriental" TargetMode="External"/><Relationship Id="rId2" Type="http://schemas.openxmlformats.org/officeDocument/2006/relationships/styles" Target="styles.xml"/><Relationship Id="rId16" Type="http://schemas.openxmlformats.org/officeDocument/2006/relationships/hyperlink" Target="https://es.wikipedia.org/wiki/Portuga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es.wikipedia.org/wiki/25_de_agosto" TargetMode="External"/><Relationship Id="rId11" Type="http://schemas.openxmlformats.org/officeDocument/2006/relationships/hyperlink" Target="https://es.wikipedia.org/wiki/Imperio_del_Brasil" TargetMode="External"/><Relationship Id="rId5" Type="http://schemas.openxmlformats.org/officeDocument/2006/relationships/hyperlink" Target="https://es.wikipedia.org/wiki/Uruguay" TargetMode="External"/><Relationship Id="rId15" Type="http://schemas.openxmlformats.org/officeDocument/2006/relationships/hyperlink" Target="https://es.wikipedia.org/wiki/Imperio_del_Brasil" TargetMode="External"/><Relationship Id="rId10" Type="http://schemas.openxmlformats.org/officeDocument/2006/relationships/hyperlink" Target="https://es.wikipedia.org/wiki/Provincia_Oriental" TargetMode="External"/><Relationship Id="rId19" Type="http://schemas.openxmlformats.org/officeDocument/2006/relationships/hyperlink" Target="https://es.wikipedia.org/w/index.php?title=Bandera_de_las_Provincias_Unidas_del_R%C3%ADo_de_la_Plata&amp;action=edit&amp;redlink=1" TargetMode="External"/><Relationship Id="rId4" Type="http://schemas.openxmlformats.org/officeDocument/2006/relationships/webSettings" Target="webSettings.xml"/><Relationship Id="rId9" Type="http://schemas.openxmlformats.org/officeDocument/2006/relationships/hyperlink" Target="https://es.wikipedia.org/wiki/Provincia_Oriental" TargetMode="External"/><Relationship Id="rId14" Type="http://schemas.openxmlformats.org/officeDocument/2006/relationships/hyperlink" Target="https://es.wikipedia.org/wiki/25_de_agost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469</Words>
  <Characters>2582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2023-08-24T18:52:00Z</dcterms:created>
  <dcterms:modified xsi:type="dcterms:W3CDTF">2023-08-24T18:52:00Z</dcterms:modified>
</cp:coreProperties>
</file>